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62"/>
      </w:tblGrid>
      <w:tr w:rsidR="00945120" w:rsidRPr="001D02F0" w:rsidTr="00945120">
        <w:tc>
          <w:tcPr>
            <w:tcW w:w="8362" w:type="dxa"/>
          </w:tcPr>
          <w:p w:rsidR="00945120" w:rsidRPr="001D02F0" w:rsidRDefault="00945120" w:rsidP="00945120">
            <w:pPr>
              <w:jc w:val="center"/>
              <w:rPr>
                <w:rFonts w:ascii="標楷體" w:eastAsia="標楷體" w:hAnsi="標楷體"/>
              </w:rPr>
            </w:pPr>
            <w:r w:rsidRPr="001D02F0">
              <w:rPr>
                <w:rFonts w:ascii="標楷體" w:eastAsia="標楷體" w:hAnsi="標楷體" w:hint="eastAsia"/>
              </w:rPr>
              <w:t>聲請調解須知</w:t>
            </w:r>
          </w:p>
        </w:tc>
      </w:tr>
      <w:tr w:rsidR="00945120" w:rsidRPr="001D02F0" w:rsidTr="00945120">
        <w:tc>
          <w:tcPr>
            <w:tcW w:w="8362" w:type="dxa"/>
          </w:tcPr>
          <w:p w:rsidR="00945120" w:rsidRPr="001D02F0" w:rsidRDefault="00945120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聲請調解，由當事人向調解委員會以書面或言詞為之，言詞聲請者，應製作筆錄。書面聲請者，應按他造人數提出</w:t>
            </w:r>
            <w:proofErr w:type="gramStart"/>
            <w:r w:rsidRPr="001D02F0">
              <w:rPr>
                <w:rFonts w:ascii="標楷體" w:eastAsia="標楷體" w:hAnsi="標楷體" w:hint="eastAsia"/>
              </w:rPr>
              <w:t>繕</w:t>
            </w:r>
            <w:proofErr w:type="gramEnd"/>
            <w:r w:rsidRPr="001D02F0">
              <w:rPr>
                <w:rFonts w:ascii="標楷體" w:eastAsia="標楷體" w:hAnsi="標楷體" w:hint="eastAsia"/>
              </w:rPr>
              <w:t>本。聲請書面應表明調解是由集爭議情形。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民事事件應得當事人之同意，形式事件應得被害人之同意，使得進行調解。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調解事件範圍: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民事事件。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告訴乃論之形式事件。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非告訴乃論形式事件之民事部分。</w:t>
            </w:r>
          </w:p>
          <w:p w:rsidR="00A41A97" w:rsidRPr="001D02F0" w:rsidRDefault="00945120" w:rsidP="00A41A9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經地方法院或地方法院檢察署轉</w:t>
            </w:r>
            <w:proofErr w:type="gramStart"/>
            <w:r w:rsidRPr="001D02F0">
              <w:rPr>
                <w:rFonts w:ascii="標楷體" w:eastAsia="標楷體" w:hAnsi="標楷體" w:hint="eastAsia"/>
              </w:rPr>
              <w:t>介</w:t>
            </w:r>
            <w:proofErr w:type="gramEnd"/>
            <w:r w:rsidRPr="001D02F0">
              <w:rPr>
                <w:rFonts w:ascii="標楷體" w:eastAsia="標楷體" w:hAnsi="標楷體" w:hint="eastAsia"/>
              </w:rPr>
              <w:t>或裁定</w:t>
            </w:r>
            <w:r w:rsidR="00A41A97" w:rsidRPr="001D02F0">
              <w:rPr>
                <w:rFonts w:ascii="標楷體" w:eastAsia="標楷體" w:hAnsi="標楷體" w:hint="eastAsia"/>
              </w:rPr>
              <w:t>移付之調解事件。</w:t>
            </w:r>
          </w:p>
          <w:p w:rsidR="00945120" w:rsidRPr="001D02F0" w:rsidRDefault="00945120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不得聲請調解事件:</w:t>
            </w:r>
          </w:p>
          <w:p w:rsidR="00A41A97" w:rsidRPr="001D02F0" w:rsidRDefault="00A41A97" w:rsidP="00A41A9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離婚、收養。</w:t>
            </w:r>
          </w:p>
          <w:p w:rsidR="00A41A97" w:rsidRPr="001D02F0" w:rsidRDefault="00A41A97" w:rsidP="00A41A9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耕地三七五減租條例之租店糾紛。</w:t>
            </w:r>
          </w:p>
          <w:p w:rsidR="00A41A97" w:rsidRPr="001D02F0" w:rsidRDefault="00A41A97" w:rsidP="00A41A9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民、刑事件已在第一審法院辯論終結者。</w:t>
            </w:r>
          </w:p>
          <w:p w:rsidR="00A41A97" w:rsidRPr="001D02F0" w:rsidRDefault="00A41A97" w:rsidP="00A41A9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非告訴乃</w:t>
            </w:r>
            <w:proofErr w:type="gramStart"/>
            <w:r w:rsidRPr="001D02F0">
              <w:rPr>
                <w:rFonts w:ascii="標楷體" w:eastAsia="標楷體" w:hAnsi="標楷體" w:hint="eastAsia"/>
              </w:rPr>
              <w:t>論形事</w:t>
            </w:r>
            <w:proofErr w:type="gramEnd"/>
            <w:r w:rsidRPr="001D02F0">
              <w:rPr>
                <w:rFonts w:ascii="標楷體" w:eastAsia="標楷體" w:hAnsi="標楷體" w:hint="eastAsia"/>
              </w:rPr>
              <w:t>事件。</w:t>
            </w:r>
          </w:p>
          <w:p w:rsidR="00A41A97" w:rsidRPr="001D02F0" w:rsidRDefault="00A41A97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調解事件之管轄:</w:t>
            </w:r>
          </w:p>
          <w:p w:rsidR="00A41A97" w:rsidRPr="001D02F0" w:rsidRDefault="00A41A97" w:rsidP="0094512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聲請調解，除應按他造人數提出</w:t>
            </w:r>
            <w:proofErr w:type="gramStart"/>
            <w:r w:rsidRPr="001D02F0">
              <w:rPr>
                <w:rFonts w:ascii="標楷體" w:eastAsia="標楷體" w:hAnsi="標楷體" w:hint="eastAsia"/>
              </w:rPr>
              <w:t>繕</w:t>
            </w:r>
            <w:proofErr w:type="gramEnd"/>
            <w:r w:rsidRPr="001D02F0">
              <w:rPr>
                <w:rFonts w:ascii="標楷體" w:eastAsia="標楷體" w:hAnsi="標楷體" w:hint="eastAsia"/>
              </w:rPr>
              <w:t>本</w:t>
            </w:r>
            <w:proofErr w:type="gramStart"/>
            <w:r w:rsidRPr="001D02F0">
              <w:rPr>
                <w:rFonts w:ascii="標楷體" w:eastAsia="標楷體" w:hAnsi="標楷體" w:hint="eastAsia"/>
              </w:rPr>
              <w:t>之</w:t>
            </w:r>
            <w:proofErr w:type="gramEnd"/>
            <w:r w:rsidRPr="001D02F0">
              <w:rPr>
                <w:rFonts w:ascii="標楷體" w:eastAsia="標楷體" w:hAnsi="標楷體" w:hint="eastAsia"/>
              </w:rPr>
              <w:t>付費用外，不收任何費用。</w:t>
            </w:r>
          </w:p>
          <w:p w:rsidR="00A41A97" w:rsidRPr="001D02F0" w:rsidRDefault="00A41A97" w:rsidP="00A41A97">
            <w:pPr>
              <w:pStyle w:val="a4"/>
              <w:ind w:leftChars="0"/>
              <w:jc w:val="right"/>
              <w:rPr>
                <w:rFonts w:ascii="標楷體" w:eastAsia="標楷體" w:hAnsi="標楷體"/>
              </w:rPr>
            </w:pPr>
            <w:r w:rsidRPr="001D02F0">
              <w:rPr>
                <w:rFonts w:ascii="標楷體" w:eastAsia="標楷體" w:hAnsi="標楷體" w:hint="eastAsia"/>
              </w:rPr>
              <w:t>新北市雙西區調解委員會製</w:t>
            </w:r>
          </w:p>
        </w:tc>
      </w:tr>
    </w:tbl>
    <w:p w:rsidR="00A41A97" w:rsidRPr="001D02F0" w:rsidRDefault="00A41A97">
      <w:pPr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/>
      </w:tblPr>
      <w:tblGrid>
        <w:gridCol w:w="8362"/>
      </w:tblGrid>
      <w:tr w:rsidR="00A41A97" w:rsidRPr="001D02F0" w:rsidTr="00A41A97">
        <w:tc>
          <w:tcPr>
            <w:tcW w:w="8362" w:type="dxa"/>
          </w:tcPr>
          <w:p w:rsidR="00A41A97" w:rsidRPr="001D02F0" w:rsidRDefault="001D02F0" w:rsidP="001D02F0">
            <w:pPr>
              <w:jc w:val="center"/>
              <w:rPr>
                <w:rFonts w:ascii="標楷體" w:eastAsia="標楷體" w:hAnsi="標楷體"/>
              </w:rPr>
            </w:pPr>
            <w:r w:rsidRPr="001D02F0">
              <w:rPr>
                <w:rFonts w:ascii="標楷體" w:eastAsia="標楷體" w:hAnsi="標楷體" w:hint="eastAsia"/>
              </w:rPr>
              <w:t>調解須知</w:t>
            </w:r>
          </w:p>
        </w:tc>
      </w:tr>
      <w:tr w:rsidR="00A41A97" w:rsidRPr="001D02F0" w:rsidTr="00A41A97">
        <w:tc>
          <w:tcPr>
            <w:tcW w:w="8362" w:type="dxa"/>
          </w:tcPr>
          <w:p w:rsidR="00A41A97" w:rsidRPr="001D02F0" w:rsidRDefault="00A41A97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調解場所禁止吸煙、飲酒、嚼檳榔、攜帶違禁品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當事人兩造各得推舉一人至三人列席協同調解。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經兩造當事人之同意，得由調解委員一人逕行獨任調解。未指定調解委員，由本會逕行排定。集體開會調解時，應有調解委員三人以上出席。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調解程序得不公開。除以公開之事項外，應保守本秘密。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調除勘驗費應由當事人核實開支外，不得徵收任何費用，或以任何名義收受報酬。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調解事件，對於當事人 不得為任何處罰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調解經法院核定後，當事人就該事件不得再行起訴、告訴或自訴。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民事事件以係屬於法院，在判決確定前，調解成立並經法院核定者，視為調解成立時撤回起訴。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形式事件於偵查中或第一審法院辯論終結前，調解成立並經法院核定者，並經當事人同意撤回者，視為於調解成立時撤回告訴或自訴。</w:t>
            </w:r>
          </w:p>
          <w:p w:rsidR="001D02F0" w:rsidRPr="001D02F0" w:rsidRDefault="001D02F0" w:rsidP="001D02F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 w:hint="eastAsia"/>
              </w:rPr>
            </w:pPr>
            <w:r w:rsidRPr="001D02F0">
              <w:rPr>
                <w:rFonts w:ascii="標楷體" w:eastAsia="標楷體" w:hAnsi="標楷體" w:hint="eastAsia"/>
              </w:rPr>
              <w:t>經法院核定之民事調解有無效獲得撤回之原因者，當事人得於調解書送達後三十日提起宣告調解無效或撤銷調解之訴。</w:t>
            </w:r>
          </w:p>
          <w:p w:rsidR="001D02F0" w:rsidRPr="001D02F0" w:rsidRDefault="001D02F0" w:rsidP="001D02F0">
            <w:pPr>
              <w:pStyle w:val="a4"/>
              <w:ind w:leftChars="0"/>
              <w:jc w:val="right"/>
              <w:rPr>
                <w:rFonts w:ascii="標楷體" w:eastAsia="標楷體" w:hAnsi="標楷體"/>
              </w:rPr>
            </w:pPr>
            <w:r w:rsidRPr="001D02F0">
              <w:rPr>
                <w:rFonts w:ascii="標楷體" w:eastAsia="標楷體" w:hAnsi="標楷體" w:hint="eastAsia"/>
              </w:rPr>
              <w:t>新北市雙西區調解委員會製</w:t>
            </w:r>
          </w:p>
        </w:tc>
      </w:tr>
    </w:tbl>
    <w:p w:rsidR="00A41A97" w:rsidRPr="001D02F0" w:rsidRDefault="00A41A97">
      <w:pPr>
        <w:rPr>
          <w:rFonts w:ascii="標楷體" w:eastAsia="標楷體" w:hAnsi="標楷體"/>
        </w:rPr>
      </w:pPr>
    </w:p>
    <w:sectPr w:rsidR="00A41A97" w:rsidRPr="001D02F0" w:rsidSect="006D4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584"/>
    <w:multiLevelType w:val="hybridMultilevel"/>
    <w:tmpl w:val="665674E0"/>
    <w:lvl w:ilvl="0" w:tplc="A52AA6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8C498E"/>
    <w:multiLevelType w:val="hybridMultilevel"/>
    <w:tmpl w:val="CE6EDFAC"/>
    <w:lvl w:ilvl="0" w:tplc="ADC284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D166CB8"/>
    <w:multiLevelType w:val="hybridMultilevel"/>
    <w:tmpl w:val="FE3040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FA118B8"/>
    <w:multiLevelType w:val="hybridMultilevel"/>
    <w:tmpl w:val="3FECAB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120"/>
    <w:rsid w:val="001D02F0"/>
    <w:rsid w:val="002F5998"/>
    <w:rsid w:val="003050C7"/>
    <w:rsid w:val="0044281A"/>
    <w:rsid w:val="00564A9F"/>
    <w:rsid w:val="006D4799"/>
    <w:rsid w:val="006F313A"/>
    <w:rsid w:val="007C565F"/>
    <w:rsid w:val="007D63A1"/>
    <w:rsid w:val="00945120"/>
    <w:rsid w:val="00A41A97"/>
    <w:rsid w:val="00CD33AC"/>
    <w:rsid w:val="00DD4E56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12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it07</cp:lastModifiedBy>
  <cp:revision>1</cp:revision>
  <dcterms:created xsi:type="dcterms:W3CDTF">2016-10-12T04:14:00Z</dcterms:created>
  <dcterms:modified xsi:type="dcterms:W3CDTF">2016-10-12T06:01:00Z</dcterms:modified>
</cp:coreProperties>
</file>